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17CC2" w14:textId="306064E9" w:rsidR="006814E2" w:rsidRPr="004A3FCC" w:rsidRDefault="006814E2" w:rsidP="00042B53">
      <w:pPr>
        <w:spacing w:after="0" w:line="240" w:lineRule="auto"/>
        <w:jc w:val="center"/>
        <w:rPr>
          <w:rFonts w:ascii="Times New Roman" w:hAnsi="Times New Roman" w:cs="Times New Roman"/>
          <w:b/>
          <w:sz w:val="26"/>
          <w:szCs w:val="26"/>
        </w:rPr>
      </w:pPr>
      <w:r w:rsidRPr="004A3FCC">
        <w:rPr>
          <w:rFonts w:ascii="Times New Roman" w:hAnsi="Times New Roman" w:cs="Times New Roman"/>
          <w:b/>
          <w:sz w:val="26"/>
          <w:szCs w:val="26"/>
        </w:rPr>
        <w:t>PHỤ LỤC</w:t>
      </w:r>
      <w:r w:rsidR="0028056A">
        <w:rPr>
          <w:rFonts w:ascii="Times New Roman" w:hAnsi="Times New Roman" w:cs="Times New Roman"/>
          <w:b/>
          <w:sz w:val="26"/>
          <w:szCs w:val="26"/>
        </w:rPr>
        <w:t xml:space="preserve"> 1</w:t>
      </w:r>
    </w:p>
    <w:p w14:paraId="3F9AD511" w14:textId="4CA7773B" w:rsidR="006814E2" w:rsidRPr="00632BB9" w:rsidRDefault="00042B53" w:rsidP="004A3FCC">
      <w:pPr>
        <w:spacing w:after="0" w:line="240" w:lineRule="auto"/>
        <w:jc w:val="center"/>
        <w:rPr>
          <w:rFonts w:ascii="Times New Roman" w:hAnsi="Times New Roman" w:cs="Times New Roman"/>
          <w:b/>
          <w:sz w:val="24"/>
          <w:szCs w:val="26"/>
        </w:rPr>
      </w:pPr>
      <w:r w:rsidRPr="00632BB9">
        <w:rPr>
          <w:rFonts w:ascii="Times New Roman" w:hAnsi="Times New Roman" w:cs="Times New Roman"/>
          <w:b/>
          <w:sz w:val="24"/>
          <w:szCs w:val="26"/>
        </w:rPr>
        <w:t>BẢNG TỔNG HỢP NỘI DUNG GIAO CHÍNH QUYỀN ĐỊA PHƯƠNG QUY ĐỊNH CHI TIẾT</w:t>
      </w:r>
      <w:r w:rsidR="0028056A">
        <w:rPr>
          <w:rFonts w:ascii="Times New Roman" w:hAnsi="Times New Roman" w:cs="Times New Roman"/>
          <w:b/>
          <w:sz w:val="24"/>
          <w:szCs w:val="26"/>
        </w:rPr>
        <w:t xml:space="preserve"> </w:t>
      </w:r>
      <w:r w:rsidR="00037CEF">
        <w:rPr>
          <w:rFonts w:ascii="Times New Roman" w:hAnsi="Times New Roman" w:cs="Times New Roman"/>
          <w:b/>
          <w:sz w:val="24"/>
          <w:szCs w:val="26"/>
        </w:rPr>
        <w:t>TẠI NGHỊ QUYẾT</w:t>
      </w:r>
      <w:r w:rsidR="0067486D">
        <w:rPr>
          <w:rFonts w:ascii="Times New Roman" w:hAnsi="Times New Roman" w:cs="Times New Roman"/>
          <w:b/>
          <w:sz w:val="24"/>
          <w:szCs w:val="26"/>
        </w:rPr>
        <w:t xml:space="preserve"> </w:t>
      </w:r>
      <w:r w:rsidR="0067486D">
        <w:rPr>
          <w:rFonts w:ascii="Times New Roman" w:hAnsi="Times New Roman" w:cs="Times New Roman"/>
          <w:b/>
          <w:bCs/>
          <w:sz w:val="24"/>
          <w:szCs w:val="26"/>
          <w:lang w:val="vi-VN"/>
        </w:rPr>
        <w:t>QUY ĐỊNH MỘT SỐ CƠ CHẾ, CHÍNH SÁCH THÁO GỠ KHÓ KHĂN,</w:t>
      </w:r>
      <w:r w:rsidR="0067486D">
        <w:rPr>
          <w:rFonts w:ascii="Times New Roman" w:hAnsi="Times New Roman" w:cs="Times New Roman"/>
          <w:b/>
          <w:bCs/>
          <w:sz w:val="24"/>
          <w:szCs w:val="26"/>
        </w:rPr>
        <w:t xml:space="preserve"> </w:t>
      </w:r>
      <w:r w:rsidR="0067486D">
        <w:rPr>
          <w:rFonts w:ascii="Times New Roman" w:hAnsi="Times New Roman" w:cs="Times New Roman"/>
          <w:b/>
          <w:bCs/>
          <w:sz w:val="24"/>
          <w:szCs w:val="26"/>
          <w:lang w:val="vi-VN"/>
        </w:rPr>
        <w:t>VƯỚNG MẮC TRONG TỔ CHỨC THI HÀNH LUẬT ĐẤT ĐAI</w:t>
      </w:r>
    </w:p>
    <w:p w14:paraId="48577826" w14:textId="041C0DC3" w:rsidR="00632BB9" w:rsidRPr="00A32E3B" w:rsidRDefault="00632BB9" w:rsidP="00632BB9">
      <w:pPr>
        <w:spacing w:after="120" w:line="240" w:lineRule="auto"/>
        <w:jc w:val="center"/>
        <w:rPr>
          <w:rFonts w:ascii="Times New Roman" w:hAnsi="Times New Roman" w:cs="Times New Roman"/>
          <w:i/>
          <w:szCs w:val="26"/>
        </w:rPr>
      </w:pPr>
      <w:r w:rsidRPr="00A32E3B">
        <w:rPr>
          <w:rFonts w:ascii="Times New Roman" w:hAnsi="Times New Roman" w:cs="Times New Roman"/>
          <w:i/>
          <w:szCs w:val="26"/>
        </w:rPr>
        <w:t>(Kèm theo Công văn số              /</w:t>
      </w:r>
      <w:r w:rsidR="00576454">
        <w:rPr>
          <w:rFonts w:ascii="Times New Roman" w:hAnsi="Times New Roman" w:cs="Times New Roman"/>
          <w:i/>
          <w:szCs w:val="26"/>
        </w:rPr>
        <w:t>BNNMT-QLĐĐ</w:t>
      </w:r>
      <w:r w:rsidRPr="00A32E3B">
        <w:rPr>
          <w:rFonts w:ascii="Times New Roman" w:hAnsi="Times New Roman" w:cs="Times New Roman"/>
          <w:i/>
          <w:szCs w:val="26"/>
        </w:rPr>
        <w:t xml:space="preserve"> ngày   </w:t>
      </w:r>
      <w:r w:rsidR="00B241FA">
        <w:rPr>
          <w:rFonts w:ascii="Times New Roman" w:hAnsi="Times New Roman" w:cs="Times New Roman"/>
          <w:i/>
          <w:szCs w:val="26"/>
        </w:rPr>
        <w:t xml:space="preserve">  </w:t>
      </w:r>
      <w:r w:rsidRPr="00A32E3B">
        <w:rPr>
          <w:rFonts w:ascii="Times New Roman" w:hAnsi="Times New Roman" w:cs="Times New Roman"/>
          <w:i/>
          <w:szCs w:val="26"/>
        </w:rPr>
        <w:t xml:space="preserve">  tháng </w:t>
      </w:r>
      <w:r w:rsidR="00810E6C">
        <w:rPr>
          <w:rFonts w:ascii="Times New Roman" w:hAnsi="Times New Roman" w:cs="Times New Roman"/>
          <w:i/>
          <w:szCs w:val="26"/>
        </w:rPr>
        <w:t>12</w:t>
      </w:r>
      <w:r w:rsidRPr="00A32E3B">
        <w:rPr>
          <w:rFonts w:ascii="Times New Roman" w:hAnsi="Times New Roman" w:cs="Times New Roman"/>
          <w:i/>
          <w:szCs w:val="26"/>
        </w:rPr>
        <w:t xml:space="preserve"> năn 2025)</w:t>
      </w:r>
    </w:p>
    <w:p w14:paraId="373DF30A" w14:textId="77777777" w:rsidR="004A3FCC" w:rsidRPr="004A3FCC" w:rsidRDefault="004A3FCC" w:rsidP="004A3FCC">
      <w:pPr>
        <w:spacing w:after="0" w:line="240" w:lineRule="auto"/>
        <w:jc w:val="center"/>
        <w:rPr>
          <w:rFonts w:ascii="Times New Roman" w:hAnsi="Times New Roman" w:cs="Times New Roman"/>
          <w:b/>
          <w:sz w:val="26"/>
          <w:szCs w:val="26"/>
        </w:rPr>
      </w:pPr>
    </w:p>
    <w:tbl>
      <w:tblPr>
        <w:tblStyle w:val="TableGrid"/>
        <w:tblW w:w="14600" w:type="dxa"/>
        <w:tblInd w:w="279" w:type="dxa"/>
        <w:tblLook w:val="04A0" w:firstRow="1" w:lastRow="0" w:firstColumn="1" w:lastColumn="0" w:noHBand="0" w:noVBand="1"/>
      </w:tblPr>
      <w:tblGrid>
        <w:gridCol w:w="850"/>
        <w:gridCol w:w="3119"/>
        <w:gridCol w:w="2693"/>
        <w:gridCol w:w="4536"/>
        <w:gridCol w:w="2126"/>
        <w:gridCol w:w="1276"/>
      </w:tblGrid>
      <w:tr w:rsidR="00E14326" w:rsidRPr="00693000" w14:paraId="5F26A868" w14:textId="77777777" w:rsidTr="005B5A29">
        <w:trPr>
          <w:trHeight w:val="1154"/>
        </w:trPr>
        <w:tc>
          <w:tcPr>
            <w:tcW w:w="850" w:type="dxa"/>
            <w:vAlign w:val="center"/>
          </w:tcPr>
          <w:p w14:paraId="31ECB8A1" w14:textId="77777777" w:rsidR="00E14326" w:rsidRPr="00693000" w:rsidRDefault="00E14326" w:rsidP="0092459B">
            <w:pPr>
              <w:jc w:val="center"/>
              <w:rPr>
                <w:rFonts w:ascii="Times New Roman" w:hAnsi="Times New Roman" w:cs="Times New Roman"/>
                <w:b/>
                <w:sz w:val="24"/>
                <w:szCs w:val="24"/>
              </w:rPr>
            </w:pPr>
            <w:r w:rsidRPr="00693000">
              <w:rPr>
                <w:rFonts w:ascii="Times New Roman" w:hAnsi="Times New Roman" w:cs="Times New Roman"/>
                <w:b/>
                <w:sz w:val="24"/>
                <w:szCs w:val="24"/>
              </w:rPr>
              <w:t>TT</w:t>
            </w:r>
          </w:p>
        </w:tc>
        <w:tc>
          <w:tcPr>
            <w:tcW w:w="3119" w:type="dxa"/>
            <w:vAlign w:val="center"/>
          </w:tcPr>
          <w:p w14:paraId="6173CEF4" w14:textId="464CF810" w:rsidR="00E14326" w:rsidRPr="00693000" w:rsidRDefault="00E14326" w:rsidP="004A3FCC">
            <w:pPr>
              <w:jc w:val="center"/>
              <w:rPr>
                <w:rFonts w:ascii="Times New Roman" w:hAnsi="Times New Roman" w:cs="Times New Roman"/>
                <w:b/>
                <w:sz w:val="24"/>
                <w:szCs w:val="24"/>
              </w:rPr>
            </w:pPr>
            <w:r w:rsidRPr="00693000">
              <w:rPr>
                <w:rFonts w:ascii="Times New Roman" w:hAnsi="Times New Roman" w:cs="Times New Roman"/>
                <w:b/>
                <w:sz w:val="24"/>
                <w:szCs w:val="24"/>
              </w:rPr>
              <w:t xml:space="preserve">Tên luật, nghị quyết </w:t>
            </w:r>
          </w:p>
        </w:tc>
        <w:tc>
          <w:tcPr>
            <w:tcW w:w="2693" w:type="dxa"/>
            <w:vAlign w:val="center"/>
          </w:tcPr>
          <w:p w14:paraId="0A5817C0" w14:textId="6448D968" w:rsidR="00E14326" w:rsidRPr="00693000" w:rsidRDefault="00E14326" w:rsidP="00693000">
            <w:pPr>
              <w:spacing w:after="0" w:line="240" w:lineRule="auto"/>
              <w:jc w:val="center"/>
              <w:rPr>
                <w:rFonts w:ascii="Times New Roman" w:hAnsi="Times New Roman" w:cs="Times New Roman"/>
                <w:b/>
                <w:sz w:val="24"/>
                <w:szCs w:val="24"/>
              </w:rPr>
            </w:pPr>
            <w:r w:rsidRPr="00693000">
              <w:rPr>
                <w:rFonts w:ascii="Times New Roman" w:hAnsi="Times New Roman" w:cs="Times New Roman"/>
                <w:b/>
                <w:sz w:val="24"/>
                <w:szCs w:val="24"/>
              </w:rPr>
              <w:t>Tên điều khoản giao quy định chi tiết</w:t>
            </w:r>
          </w:p>
        </w:tc>
        <w:tc>
          <w:tcPr>
            <w:tcW w:w="4536" w:type="dxa"/>
            <w:vAlign w:val="center"/>
          </w:tcPr>
          <w:p w14:paraId="7093DE1D" w14:textId="17A80BBA" w:rsidR="00E14326" w:rsidRPr="00693000" w:rsidRDefault="00E14326" w:rsidP="0092459B">
            <w:pPr>
              <w:spacing w:after="0" w:line="240" w:lineRule="auto"/>
              <w:jc w:val="center"/>
              <w:rPr>
                <w:rFonts w:ascii="Times New Roman" w:hAnsi="Times New Roman" w:cs="Times New Roman"/>
                <w:b/>
                <w:sz w:val="24"/>
                <w:szCs w:val="24"/>
              </w:rPr>
            </w:pPr>
            <w:r w:rsidRPr="00693000">
              <w:rPr>
                <w:rFonts w:ascii="Times New Roman" w:hAnsi="Times New Roman" w:cs="Times New Roman"/>
                <w:b/>
                <w:sz w:val="24"/>
                <w:szCs w:val="24"/>
              </w:rPr>
              <w:t>Nội dung giao quy định chi tiết</w:t>
            </w:r>
          </w:p>
        </w:tc>
        <w:tc>
          <w:tcPr>
            <w:tcW w:w="2126" w:type="dxa"/>
            <w:vAlign w:val="center"/>
          </w:tcPr>
          <w:p w14:paraId="73BCF5AB" w14:textId="6B560DDD" w:rsidR="00E14326" w:rsidRPr="00693000" w:rsidRDefault="00E14326" w:rsidP="00F00732">
            <w:pPr>
              <w:spacing w:after="0" w:line="240" w:lineRule="auto"/>
              <w:jc w:val="center"/>
              <w:rPr>
                <w:rFonts w:ascii="Times New Roman" w:hAnsi="Times New Roman" w:cs="Times New Roman"/>
                <w:b/>
                <w:sz w:val="24"/>
                <w:szCs w:val="24"/>
              </w:rPr>
            </w:pPr>
            <w:r w:rsidRPr="00693000">
              <w:rPr>
                <w:rFonts w:ascii="Times New Roman" w:hAnsi="Times New Roman" w:cs="Times New Roman"/>
                <w:b/>
                <w:sz w:val="24"/>
                <w:szCs w:val="24"/>
              </w:rPr>
              <w:t xml:space="preserve">Cơ quan  </w:t>
            </w:r>
            <w:r w:rsidRPr="00693000">
              <w:rPr>
                <w:rFonts w:ascii="Times New Roman" w:hAnsi="Times New Roman" w:cs="Times New Roman"/>
                <w:b/>
                <w:sz w:val="24"/>
                <w:szCs w:val="24"/>
              </w:rPr>
              <w:br/>
              <w:t>được giao quy định chi tiết</w:t>
            </w:r>
          </w:p>
        </w:tc>
        <w:tc>
          <w:tcPr>
            <w:tcW w:w="1276" w:type="dxa"/>
            <w:vAlign w:val="center"/>
          </w:tcPr>
          <w:p w14:paraId="5E0ACB50" w14:textId="3F94D3C4" w:rsidR="00E14326" w:rsidRPr="00693000" w:rsidRDefault="00E14326" w:rsidP="00E14326">
            <w:pPr>
              <w:spacing w:after="120" w:line="240" w:lineRule="auto"/>
              <w:jc w:val="center"/>
              <w:rPr>
                <w:rFonts w:ascii="Times New Roman" w:hAnsi="Times New Roman" w:cs="Times New Roman"/>
                <w:b/>
                <w:sz w:val="24"/>
                <w:szCs w:val="24"/>
              </w:rPr>
            </w:pPr>
            <w:r w:rsidRPr="00693000">
              <w:rPr>
                <w:rFonts w:ascii="Times New Roman" w:hAnsi="Times New Roman" w:cs="Times New Roman"/>
                <w:b/>
                <w:sz w:val="24"/>
                <w:szCs w:val="24"/>
              </w:rPr>
              <w:t>Ghi chú</w:t>
            </w:r>
          </w:p>
        </w:tc>
      </w:tr>
      <w:tr w:rsidR="00A10142" w:rsidRPr="00693000" w14:paraId="6BBAAAC3" w14:textId="77777777" w:rsidTr="005B5A29">
        <w:tc>
          <w:tcPr>
            <w:tcW w:w="850" w:type="dxa"/>
            <w:vMerge w:val="restart"/>
          </w:tcPr>
          <w:p w14:paraId="30E4E960" w14:textId="77777777" w:rsidR="00A10142" w:rsidRPr="00693000" w:rsidRDefault="00A10142" w:rsidP="005C2359">
            <w:pPr>
              <w:jc w:val="center"/>
              <w:rPr>
                <w:rFonts w:ascii="Times New Roman" w:hAnsi="Times New Roman" w:cs="Times New Roman"/>
                <w:sz w:val="24"/>
                <w:szCs w:val="24"/>
              </w:rPr>
            </w:pPr>
            <w:r w:rsidRPr="00693000">
              <w:rPr>
                <w:rFonts w:ascii="Times New Roman" w:hAnsi="Times New Roman" w:cs="Times New Roman"/>
                <w:sz w:val="24"/>
                <w:szCs w:val="24"/>
              </w:rPr>
              <w:t>1</w:t>
            </w:r>
          </w:p>
          <w:p w14:paraId="691790A5" w14:textId="19A08D93" w:rsidR="00A10142" w:rsidRPr="00693000" w:rsidRDefault="00A10142" w:rsidP="005C2359">
            <w:pPr>
              <w:jc w:val="center"/>
              <w:rPr>
                <w:rFonts w:ascii="Times New Roman" w:hAnsi="Times New Roman" w:cs="Times New Roman"/>
                <w:sz w:val="24"/>
                <w:szCs w:val="24"/>
              </w:rPr>
            </w:pPr>
          </w:p>
        </w:tc>
        <w:tc>
          <w:tcPr>
            <w:tcW w:w="3119" w:type="dxa"/>
            <w:vMerge w:val="restart"/>
          </w:tcPr>
          <w:p w14:paraId="4814F53D" w14:textId="3EB24DB8" w:rsidR="00A10142" w:rsidRPr="00693000" w:rsidRDefault="00A10142" w:rsidP="00576454">
            <w:pPr>
              <w:jc w:val="both"/>
              <w:rPr>
                <w:rFonts w:ascii="Times New Roman" w:hAnsi="Times New Roman" w:cs="Times New Roman"/>
                <w:sz w:val="24"/>
                <w:szCs w:val="24"/>
              </w:rPr>
            </w:pPr>
            <w:r>
              <w:rPr>
                <w:rFonts w:ascii="Times New Roman" w:hAnsi="Times New Roman" w:cs="Times New Roman"/>
                <w:color w:val="000000"/>
                <w:shd w:val="clear" w:color="auto" w:fill="FFFFFF"/>
              </w:rPr>
              <w:t>Nghị quyết quy định một số cơ chế, chính sách tháo gỡ khó khăn, vướng mắc trong tổ chức thi hành Luật Đất đai</w:t>
            </w:r>
          </w:p>
        </w:tc>
        <w:tc>
          <w:tcPr>
            <w:tcW w:w="2693" w:type="dxa"/>
          </w:tcPr>
          <w:p w14:paraId="67110331" w14:textId="76E18025" w:rsidR="00A10142" w:rsidRPr="00693000" w:rsidRDefault="00A10142" w:rsidP="005C2359">
            <w:pPr>
              <w:jc w:val="center"/>
              <w:rPr>
                <w:rFonts w:ascii="Times New Roman" w:hAnsi="Times New Roman" w:cs="Times New Roman"/>
                <w:sz w:val="24"/>
                <w:szCs w:val="24"/>
              </w:rPr>
            </w:pPr>
            <w:r>
              <w:rPr>
                <w:rFonts w:ascii="Times New Roman" w:hAnsi="Times New Roman" w:cs="Times New Roman"/>
                <w:sz w:val="24"/>
                <w:szCs w:val="24"/>
              </w:rPr>
              <w:t>Khoản 4 Điều 3</w:t>
            </w:r>
          </w:p>
        </w:tc>
        <w:tc>
          <w:tcPr>
            <w:tcW w:w="4536" w:type="dxa"/>
          </w:tcPr>
          <w:p w14:paraId="12B46D6F" w14:textId="1597015C" w:rsidR="00A10142" w:rsidRPr="005C2359" w:rsidRDefault="00A10142" w:rsidP="005C2359">
            <w:pPr>
              <w:jc w:val="both"/>
              <w:rPr>
                <w:rFonts w:ascii="Times New Roman" w:hAnsi="Times New Roman" w:cs="Times New Roman"/>
                <w:sz w:val="24"/>
                <w:szCs w:val="24"/>
                <w:lang w:val="nl-NL"/>
              </w:rPr>
            </w:pPr>
            <w:r w:rsidRPr="005C2359">
              <w:rPr>
                <w:rFonts w:ascii="Times New Roman" w:hAnsi="Times New Roman" w:cs="Times New Roman"/>
                <w:sz w:val="24"/>
                <w:szCs w:val="24"/>
                <w:lang w:val="zu-ZA"/>
              </w:rPr>
              <w:t>Ủy ban nhân dân cấp tỉnh quy định việc bố trí tạm cư, thời gian và kinh phí tạm cư đối với trường hợp quyết địn</w:t>
            </w:r>
            <w:bookmarkStart w:id="0" w:name="_GoBack"/>
            <w:bookmarkEnd w:id="0"/>
            <w:r w:rsidRPr="005C2359">
              <w:rPr>
                <w:rFonts w:ascii="Times New Roman" w:hAnsi="Times New Roman" w:cs="Times New Roman"/>
                <w:sz w:val="24"/>
                <w:szCs w:val="24"/>
                <w:lang w:val="zu-ZA"/>
              </w:rPr>
              <w:t>h thu hồi đất trước khi hoàn thành bố trí tái định cư</w:t>
            </w:r>
            <w:r w:rsidRPr="005C2359">
              <w:rPr>
                <w:rFonts w:ascii="Times New Roman" w:hAnsi="Times New Roman" w:cs="Times New Roman"/>
                <w:sz w:val="24"/>
                <w:szCs w:val="24"/>
                <w:lang w:val="nl-NL"/>
              </w:rPr>
              <w:t>.</w:t>
            </w:r>
          </w:p>
        </w:tc>
        <w:tc>
          <w:tcPr>
            <w:tcW w:w="2126" w:type="dxa"/>
          </w:tcPr>
          <w:p w14:paraId="2ED6EDC1" w14:textId="380D2D14" w:rsidR="00A10142" w:rsidRPr="00693000" w:rsidRDefault="00A10142" w:rsidP="005C2359">
            <w:pPr>
              <w:jc w:val="center"/>
              <w:rPr>
                <w:rFonts w:ascii="Times New Roman" w:hAnsi="Times New Roman" w:cs="Times New Roman"/>
                <w:sz w:val="24"/>
                <w:szCs w:val="24"/>
              </w:rPr>
            </w:pPr>
            <w:r>
              <w:rPr>
                <w:rFonts w:ascii="Times New Roman" w:hAnsi="Times New Roman" w:cs="Times New Roman"/>
                <w:sz w:val="24"/>
                <w:szCs w:val="24"/>
              </w:rPr>
              <w:t>UBND cấp tỉnh</w:t>
            </w:r>
          </w:p>
        </w:tc>
        <w:tc>
          <w:tcPr>
            <w:tcW w:w="1276" w:type="dxa"/>
          </w:tcPr>
          <w:p w14:paraId="6EFC9A5C" w14:textId="77777777" w:rsidR="00A10142" w:rsidRPr="00693000" w:rsidRDefault="00A10142" w:rsidP="005C2359">
            <w:pPr>
              <w:rPr>
                <w:rFonts w:ascii="Times New Roman" w:hAnsi="Times New Roman" w:cs="Times New Roman"/>
                <w:sz w:val="24"/>
                <w:szCs w:val="24"/>
              </w:rPr>
            </w:pPr>
          </w:p>
        </w:tc>
      </w:tr>
      <w:tr w:rsidR="00A10142" w:rsidRPr="00693000" w14:paraId="3BE10A10" w14:textId="77777777" w:rsidTr="005B5A29">
        <w:tc>
          <w:tcPr>
            <w:tcW w:w="850" w:type="dxa"/>
            <w:vMerge/>
          </w:tcPr>
          <w:p w14:paraId="7E2D1BC9" w14:textId="77777777" w:rsidR="00A10142" w:rsidRPr="00693000" w:rsidRDefault="00A10142" w:rsidP="005C2359">
            <w:pPr>
              <w:jc w:val="center"/>
              <w:rPr>
                <w:rFonts w:ascii="Times New Roman" w:hAnsi="Times New Roman" w:cs="Times New Roman"/>
                <w:sz w:val="24"/>
                <w:szCs w:val="24"/>
              </w:rPr>
            </w:pPr>
          </w:p>
        </w:tc>
        <w:tc>
          <w:tcPr>
            <w:tcW w:w="3119" w:type="dxa"/>
            <w:vMerge/>
          </w:tcPr>
          <w:p w14:paraId="238FF1E5" w14:textId="77777777" w:rsidR="00A10142" w:rsidRPr="00693000" w:rsidRDefault="00A10142" w:rsidP="005C2359">
            <w:pPr>
              <w:rPr>
                <w:rFonts w:ascii="Times New Roman" w:hAnsi="Times New Roman" w:cs="Times New Roman"/>
                <w:bCs/>
                <w:color w:val="000000"/>
                <w:spacing w:val="-6"/>
                <w:sz w:val="24"/>
                <w:szCs w:val="24"/>
              </w:rPr>
            </w:pPr>
          </w:p>
        </w:tc>
        <w:tc>
          <w:tcPr>
            <w:tcW w:w="2693" w:type="dxa"/>
          </w:tcPr>
          <w:p w14:paraId="643FAC0A" w14:textId="791D3B84" w:rsidR="00A10142" w:rsidRDefault="00A10142" w:rsidP="005C2359">
            <w:pPr>
              <w:jc w:val="center"/>
              <w:rPr>
                <w:rFonts w:ascii="Times New Roman" w:hAnsi="Times New Roman" w:cs="Times New Roman"/>
                <w:sz w:val="24"/>
                <w:szCs w:val="24"/>
              </w:rPr>
            </w:pPr>
            <w:r>
              <w:rPr>
                <w:rFonts w:ascii="Times New Roman" w:hAnsi="Times New Roman" w:cs="Times New Roman"/>
                <w:sz w:val="24"/>
                <w:szCs w:val="24"/>
              </w:rPr>
              <w:t>Điểm c khoản 9 Điều 3</w:t>
            </w:r>
          </w:p>
        </w:tc>
        <w:tc>
          <w:tcPr>
            <w:tcW w:w="4536" w:type="dxa"/>
          </w:tcPr>
          <w:p w14:paraId="79B7F144" w14:textId="10836D72" w:rsidR="00A10142" w:rsidRPr="005C2359" w:rsidRDefault="00A10142" w:rsidP="005C2359">
            <w:pPr>
              <w:jc w:val="both"/>
              <w:rPr>
                <w:rFonts w:ascii="Times New Roman" w:hAnsi="Times New Roman" w:cs="Times New Roman"/>
                <w:iCs/>
                <w:sz w:val="24"/>
                <w:szCs w:val="24"/>
                <w:lang w:val="nl-NL"/>
              </w:rPr>
            </w:pPr>
            <w:r w:rsidRPr="005C2359">
              <w:rPr>
                <w:rFonts w:ascii="Times New Roman" w:hAnsi="Times New Roman" w:cs="Times New Roman"/>
                <w:iCs/>
                <w:sz w:val="24"/>
                <w:szCs w:val="24"/>
                <w:lang w:val="nl-NL"/>
              </w:rPr>
              <w:t>Ủy ban nhân dân cấp tỉnh quy định việc tổ chức thực hiện bố trí tái định cư trong trường hợp địa điểm bố trí tái định cư ngoài địa bàn đơn vị hành chính cấp xã nơi có đất thu hồi.</w:t>
            </w:r>
          </w:p>
        </w:tc>
        <w:tc>
          <w:tcPr>
            <w:tcW w:w="2126" w:type="dxa"/>
          </w:tcPr>
          <w:p w14:paraId="20AFC4A7" w14:textId="7EC1AF11" w:rsidR="00A10142" w:rsidRDefault="00A10142" w:rsidP="005C2359">
            <w:pPr>
              <w:jc w:val="center"/>
              <w:rPr>
                <w:rFonts w:ascii="Times New Roman" w:hAnsi="Times New Roman" w:cs="Times New Roman"/>
                <w:sz w:val="24"/>
                <w:szCs w:val="24"/>
              </w:rPr>
            </w:pPr>
            <w:r>
              <w:rPr>
                <w:rFonts w:ascii="Times New Roman" w:hAnsi="Times New Roman" w:cs="Times New Roman"/>
                <w:sz w:val="24"/>
                <w:szCs w:val="24"/>
              </w:rPr>
              <w:t>UBND cấp tỉnh</w:t>
            </w:r>
          </w:p>
        </w:tc>
        <w:tc>
          <w:tcPr>
            <w:tcW w:w="1276" w:type="dxa"/>
          </w:tcPr>
          <w:p w14:paraId="1217F364" w14:textId="77777777" w:rsidR="00A10142" w:rsidRPr="00693000" w:rsidRDefault="00A10142" w:rsidP="005C2359">
            <w:pPr>
              <w:rPr>
                <w:rFonts w:ascii="Times New Roman" w:hAnsi="Times New Roman" w:cs="Times New Roman"/>
                <w:sz w:val="24"/>
                <w:szCs w:val="24"/>
              </w:rPr>
            </w:pPr>
          </w:p>
        </w:tc>
      </w:tr>
      <w:tr w:rsidR="002C2FDC" w:rsidRPr="00693000" w14:paraId="490DDB92" w14:textId="77777777" w:rsidTr="008D65B5">
        <w:trPr>
          <w:trHeight w:val="629"/>
        </w:trPr>
        <w:tc>
          <w:tcPr>
            <w:tcW w:w="850" w:type="dxa"/>
            <w:vMerge/>
          </w:tcPr>
          <w:p w14:paraId="62B31987" w14:textId="77777777" w:rsidR="002C2FDC" w:rsidRPr="00693000" w:rsidRDefault="002C2FDC" w:rsidP="005C2359">
            <w:pPr>
              <w:jc w:val="center"/>
              <w:rPr>
                <w:rFonts w:ascii="Times New Roman" w:hAnsi="Times New Roman" w:cs="Times New Roman"/>
                <w:sz w:val="24"/>
                <w:szCs w:val="24"/>
              </w:rPr>
            </w:pPr>
          </w:p>
        </w:tc>
        <w:tc>
          <w:tcPr>
            <w:tcW w:w="3119" w:type="dxa"/>
            <w:vMerge/>
          </w:tcPr>
          <w:p w14:paraId="0BE734D3" w14:textId="77777777" w:rsidR="002C2FDC" w:rsidRPr="00693000" w:rsidRDefault="002C2FDC" w:rsidP="005C2359">
            <w:pPr>
              <w:rPr>
                <w:rFonts w:ascii="Times New Roman" w:hAnsi="Times New Roman" w:cs="Times New Roman"/>
                <w:bCs/>
                <w:color w:val="000000"/>
                <w:spacing w:val="-6"/>
                <w:sz w:val="24"/>
                <w:szCs w:val="24"/>
              </w:rPr>
            </w:pPr>
          </w:p>
        </w:tc>
        <w:tc>
          <w:tcPr>
            <w:tcW w:w="2693" w:type="dxa"/>
          </w:tcPr>
          <w:p w14:paraId="3FE241E4" w14:textId="2200D7AC" w:rsidR="002C2FDC" w:rsidRPr="008D65B5" w:rsidRDefault="002C2FDC" w:rsidP="00064EC1">
            <w:pPr>
              <w:jc w:val="center"/>
              <w:rPr>
                <w:rFonts w:ascii="Times New Roman" w:hAnsi="Times New Roman" w:cs="Times New Roman"/>
                <w:sz w:val="24"/>
                <w:szCs w:val="24"/>
              </w:rPr>
            </w:pPr>
            <w:r w:rsidRPr="008D65B5">
              <w:rPr>
                <w:rFonts w:ascii="Times New Roman" w:hAnsi="Times New Roman" w:cs="Times New Roman"/>
                <w:sz w:val="24"/>
                <w:szCs w:val="24"/>
              </w:rPr>
              <w:t xml:space="preserve">Điểm </w:t>
            </w:r>
            <w:r w:rsidR="00064EC1" w:rsidRPr="008D65B5">
              <w:rPr>
                <w:rFonts w:ascii="Times New Roman" w:hAnsi="Times New Roman" w:cs="Times New Roman"/>
                <w:sz w:val="24"/>
                <w:szCs w:val="24"/>
              </w:rPr>
              <w:t>a</w:t>
            </w:r>
            <w:r w:rsidRPr="008D65B5">
              <w:rPr>
                <w:rFonts w:ascii="Times New Roman" w:hAnsi="Times New Roman" w:cs="Times New Roman"/>
                <w:sz w:val="24"/>
                <w:szCs w:val="24"/>
              </w:rPr>
              <w:t xml:space="preserve"> khoản 11 Điều 3</w:t>
            </w:r>
          </w:p>
        </w:tc>
        <w:tc>
          <w:tcPr>
            <w:tcW w:w="4536" w:type="dxa"/>
          </w:tcPr>
          <w:p w14:paraId="6606AD5B" w14:textId="102D4EBE" w:rsidR="002C2FDC" w:rsidRPr="008D65B5" w:rsidRDefault="002C2FDC" w:rsidP="008D65B5">
            <w:pPr>
              <w:spacing w:before="60" w:line="340" w:lineRule="exact"/>
              <w:jc w:val="both"/>
              <w:rPr>
                <w:rFonts w:ascii="Times New Roman" w:hAnsi="Times New Roman" w:cs="Times New Roman"/>
                <w:sz w:val="24"/>
                <w:szCs w:val="24"/>
                <w:lang w:val="zu-ZA"/>
              </w:rPr>
            </w:pPr>
            <w:r w:rsidRPr="008D65B5">
              <w:rPr>
                <w:rFonts w:ascii="Times New Roman" w:hAnsi="Times New Roman" w:cs="Times New Roman"/>
                <w:sz w:val="24"/>
                <w:szCs w:val="24"/>
                <w:lang w:val="nl-NL"/>
              </w:rPr>
              <w:t>Trường hợp phần còn lại của nhà ở, công trình phục vụ đời sống gắn liền với đất vẫn bảo đảm tiêu chuẩn kỹ thuật theo quy định của pháp luật về xây dựng thì bồi thường theo thiệt hại thực tế theo quy định của Uỷ ban nhân dân cấp tỉnh</w:t>
            </w:r>
            <w:r w:rsidR="006D292D" w:rsidRPr="008D65B5">
              <w:rPr>
                <w:rFonts w:ascii="Times New Roman" w:hAnsi="Times New Roman" w:cs="Times New Roman"/>
                <w:sz w:val="24"/>
                <w:szCs w:val="24"/>
                <w:lang w:val="nl-NL"/>
              </w:rPr>
              <w:t>.</w:t>
            </w:r>
          </w:p>
        </w:tc>
        <w:tc>
          <w:tcPr>
            <w:tcW w:w="2126" w:type="dxa"/>
          </w:tcPr>
          <w:p w14:paraId="29355A9F" w14:textId="1BC23979" w:rsidR="002C2FDC" w:rsidRPr="008D65B5" w:rsidRDefault="002C2FDC" w:rsidP="005C2359">
            <w:pPr>
              <w:jc w:val="center"/>
              <w:rPr>
                <w:rFonts w:ascii="Times New Roman" w:hAnsi="Times New Roman" w:cs="Times New Roman"/>
                <w:sz w:val="24"/>
                <w:szCs w:val="24"/>
              </w:rPr>
            </w:pPr>
            <w:r w:rsidRPr="008D65B5">
              <w:rPr>
                <w:rFonts w:ascii="Times New Roman" w:hAnsi="Times New Roman" w:cs="Times New Roman"/>
                <w:sz w:val="24"/>
                <w:szCs w:val="24"/>
              </w:rPr>
              <w:t>UBND cấp tỉnh</w:t>
            </w:r>
          </w:p>
        </w:tc>
        <w:tc>
          <w:tcPr>
            <w:tcW w:w="1276" w:type="dxa"/>
          </w:tcPr>
          <w:p w14:paraId="7EE24213" w14:textId="77777777" w:rsidR="002C2FDC" w:rsidRPr="00693000" w:rsidRDefault="002C2FDC" w:rsidP="005C2359">
            <w:pPr>
              <w:rPr>
                <w:rFonts w:ascii="Times New Roman" w:hAnsi="Times New Roman" w:cs="Times New Roman"/>
                <w:sz w:val="24"/>
                <w:szCs w:val="24"/>
              </w:rPr>
            </w:pPr>
          </w:p>
        </w:tc>
      </w:tr>
      <w:tr w:rsidR="00A10142" w:rsidRPr="00693000" w14:paraId="540AAAED" w14:textId="77777777" w:rsidTr="005B5A29">
        <w:tc>
          <w:tcPr>
            <w:tcW w:w="850" w:type="dxa"/>
            <w:vMerge/>
          </w:tcPr>
          <w:p w14:paraId="33489B16" w14:textId="77777777" w:rsidR="00A10142" w:rsidRPr="00693000" w:rsidRDefault="00A10142" w:rsidP="005C2359">
            <w:pPr>
              <w:jc w:val="center"/>
              <w:rPr>
                <w:rFonts w:ascii="Times New Roman" w:hAnsi="Times New Roman" w:cs="Times New Roman"/>
                <w:sz w:val="24"/>
                <w:szCs w:val="24"/>
              </w:rPr>
            </w:pPr>
          </w:p>
        </w:tc>
        <w:tc>
          <w:tcPr>
            <w:tcW w:w="3119" w:type="dxa"/>
            <w:vMerge/>
          </w:tcPr>
          <w:p w14:paraId="0372603B" w14:textId="77777777" w:rsidR="00A10142" w:rsidRPr="00693000" w:rsidRDefault="00A10142" w:rsidP="005C2359">
            <w:pPr>
              <w:rPr>
                <w:rFonts w:ascii="Times New Roman" w:hAnsi="Times New Roman" w:cs="Times New Roman"/>
                <w:bCs/>
                <w:color w:val="000000"/>
                <w:spacing w:val="-6"/>
                <w:sz w:val="24"/>
                <w:szCs w:val="24"/>
              </w:rPr>
            </w:pPr>
          </w:p>
        </w:tc>
        <w:tc>
          <w:tcPr>
            <w:tcW w:w="2693" w:type="dxa"/>
          </w:tcPr>
          <w:p w14:paraId="55E2649D" w14:textId="3B8D89C9" w:rsidR="00A10142" w:rsidRDefault="00A10142" w:rsidP="005C2359">
            <w:pPr>
              <w:jc w:val="center"/>
              <w:rPr>
                <w:rFonts w:ascii="Times New Roman" w:hAnsi="Times New Roman" w:cs="Times New Roman"/>
                <w:sz w:val="24"/>
                <w:szCs w:val="24"/>
              </w:rPr>
            </w:pPr>
            <w:r>
              <w:rPr>
                <w:rFonts w:ascii="Times New Roman" w:hAnsi="Times New Roman" w:cs="Times New Roman"/>
                <w:sz w:val="24"/>
                <w:szCs w:val="24"/>
              </w:rPr>
              <w:t>Điểm c khoản 11 Điều 3</w:t>
            </w:r>
          </w:p>
        </w:tc>
        <w:tc>
          <w:tcPr>
            <w:tcW w:w="4536" w:type="dxa"/>
          </w:tcPr>
          <w:p w14:paraId="693AC92D" w14:textId="33FDC8FD" w:rsidR="00A10142" w:rsidRPr="005C2359" w:rsidRDefault="00A10142" w:rsidP="005C2359">
            <w:pPr>
              <w:jc w:val="both"/>
              <w:rPr>
                <w:rFonts w:ascii="Times New Roman" w:hAnsi="Times New Roman" w:cs="Times New Roman"/>
                <w:iCs/>
                <w:sz w:val="24"/>
                <w:szCs w:val="24"/>
                <w:lang w:val="nl-NL"/>
              </w:rPr>
            </w:pPr>
            <w:r w:rsidRPr="005C2359">
              <w:rPr>
                <w:rFonts w:ascii="Times New Roman" w:hAnsi="Times New Roman" w:cs="Times New Roman"/>
                <w:iCs/>
                <w:sz w:val="24"/>
                <w:szCs w:val="24"/>
                <w:lang w:val="nl-NL"/>
              </w:rPr>
              <w:t xml:space="preserve">Ủy ban nhân dân cấp tỉnh ban hành đơn giá bồi thường thiệt hại về cây trồng, vật nuôi, rừng tự nhiên, rừng trồng bảo đảm phù hợp </w:t>
            </w:r>
            <w:r w:rsidRPr="005C2359">
              <w:rPr>
                <w:rFonts w:ascii="Times New Roman" w:hAnsi="Times New Roman" w:cs="Times New Roman"/>
                <w:iCs/>
                <w:sz w:val="24"/>
                <w:szCs w:val="24"/>
                <w:lang w:val="nl-NL"/>
              </w:rPr>
              <w:lastRenderedPageBreak/>
              <w:t>với tình hình thực tế của địa phương và phải xem xét điều chỉnh khi có biến động.</w:t>
            </w:r>
          </w:p>
        </w:tc>
        <w:tc>
          <w:tcPr>
            <w:tcW w:w="2126" w:type="dxa"/>
          </w:tcPr>
          <w:p w14:paraId="0F44C401" w14:textId="1FA8B5C3" w:rsidR="00A10142" w:rsidRDefault="00A10142" w:rsidP="005C2359">
            <w:pPr>
              <w:jc w:val="center"/>
              <w:rPr>
                <w:rFonts w:ascii="Times New Roman" w:hAnsi="Times New Roman" w:cs="Times New Roman"/>
                <w:sz w:val="24"/>
                <w:szCs w:val="24"/>
              </w:rPr>
            </w:pPr>
            <w:r>
              <w:rPr>
                <w:rFonts w:ascii="Times New Roman" w:hAnsi="Times New Roman" w:cs="Times New Roman"/>
                <w:sz w:val="24"/>
                <w:szCs w:val="24"/>
              </w:rPr>
              <w:lastRenderedPageBreak/>
              <w:t>UBND cấp tỉnh</w:t>
            </w:r>
          </w:p>
        </w:tc>
        <w:tc>
          <w:tcPr>
            <w:tcW w:w="1276" w:type="dxa"/>
          </w:tcPr>
          <w:p w14:paraId="5C20091E" w14:textId="77777777" w:rsidR="00A10142" w:rsidRPr="00693000" w:rsidRDefault="00A10142" w:rsidP="005C2359">
            <w:pPr>
              <w:rPr>
                <w:rFonts w:ascii="Times New Roman" w:hAnsi="Times New Roman" w:cs="Times New Roman"/>
                <w:sz w:val="24"/>
                <w:szCs w:val="24"/>
              </w:rPr>
            </w:pPr>
          </w:p>
        </w:tc>
      </w:tr>
      <w:tr w:rsidR="00A10142" w:rsidRPr="00693000" w14:paraId="3A3DF80E" w14:textId="77777777" w:rsidTr="005B5A29">
        <w:trPr>
          <w:trHeight w:val="2273"/>
        </w:trPr>
        <w:tc>
          <w:tcPr>
            <w:tcW w:w="850" w:type="dxa"/>
            <w:vMerge/>
          </w:tcPr>
          <w:p w14:paraId="4C34B5A7" w14:textId="77777777" w:rsidR="00A10142" w:rsidRPr="00693000" w:rsidRDefault="00A10142" w:rsidP="005C2359">
            <w:pPr>
              <w:jc w:val="center"/>
              <w:rPr>
                <w:rFonts w:ascii="Times New Roman" w:hAnsi="Times New Roman" w:cs="Times New Roman"/>
                <w:sz w:val="24"/>
                <w:szCs w:val="24"/>
              </w:rPr>
            </w:pPr>
          </w:p>
        </w:tc>
        <w:tc>
          <w:tcPr>
            <w:tcW w:w="3119" w:type="dxa"/>
            <w:vMerge/>
          </w:tcPr>
          <w:p w14:paraId="1D29A4F5" w14:textId="77777777" w:rsidR="00A10142" w:rsidRPr="00693000" w:rsidRDefault="00A10142" w:rsidP="005C2359">
            <w:pPr>
              <w:rPr>
                <w:rFonts w:ascii="Times New Roman" w:hAnsi="Times New Roman" w:cs="Times New Roman"/>
                <w:bCs/>
                <w:color w:val="000000"/>
                <w:spacing w:val="-6"/>
                <w:sz w:val="24"/>
                <w:szCs w:val="24"/>
              </w:rPr>
            </w:pPr>
          </w:p>
        </w:tc>
        <w:tc>
          <w:tcPr>
            <w:tcW w:w="2693" w:type="dxa"/>
          </w:tcPr>
          <w:p w14:paraId="61AA03F3" w14:textId="5C790EE3" w:rsidR="00A10142" w:rsidRDefault="00A10142" w:rsidP="005C2359">
            <w:pPr>
              <w:jc w:val="center"/>
              <w:rPr>
                <w:rFonts w:ascii="Times New Roman" w:hAnsi="Times New Roman" w:cs="Times New Roman"/>
                <w:sz w:val="24"/>
                <w:szCs w:val="24"/>
              </w:rPr>
            </w:pPr>
            <w:r>
              <w:rPr>
                <w:rFonts w:ascii="Times New Roman" w:hAnsi="Times New Roman" w:cs="Times New Roman"/>
                <w:sz w:val="24"/>
                <w:szCs w:val="24"/>
              </w:rPr>
              <w:t>Khoản 12 Điều 3</w:t>
            </w:r>
          </w:p>
        </w:tc>
        <w:tc>
          <w:tcPr>
            <w:tcW w:w="4536" w:type="dxa"/>
          </w:tcPr>
          <w:p w14:paraId="52665CEA" w14:textId="1864083C" w:rsidR="00A10142" w:rsidRPr="005C2359" w:rsidRDefault="00A10142" w:rsidP="005C2359">
            <w:pPr>
              <w:jc w:val="both"/>
              <w:rPr>
                <w:rFonts w:ascii="Times New Roman" w:hAnsi="Times New Roman" w:cs="Times New Roman"/>
                <w:iCs/>
                <w:sz w:val="24"/>
                <w:szCs w:val="24"/>
                <w:lang w:val="zu-ZA"/>
              </w:rPr>
            </w:pPr>
            <w:bookmarkStart w:id="1" w:name="_Hlk209629621"/>
            <w:r w:rsidRPr="005C2359">
              <w:rPr>
                <w:rFonts w:ascii="Times New Roman" w:hAnsi="Times New Roman" w:cs="Times New Roman"/>
                <w:iCs/>
                <w:sz w:val="24"/>
                <w:szCs w:val="24"/>
                <w:lang w:val="zu-ZA"/>
              </w:rPr>
              <w:t>Ủy ban nhân dân cấp tỉnh quy định biện pháp, mức hỗ trợ khác để bảo đảm có chỗ ở, ổn định đời sống, sản xuất đối với người có đất thu hồi, chủ sở hữu tài sản gắn liền với đất cho phù hợp với tình hình thực tế tại địa phương.</w:t>
            </w:r>
            <w:bookmarkEnd w:id="1"/>
            <w:r w:rsidRPr="005C2359">
              <w:rPr>
                <w:rFonts w:ascii="Times New Roman" w:hAnsi="Times New Roman" w:cs="Times New Roman"/>
                <w:iCs/>
                <w:sz w:val="24"/>
                <w:szCs w:val="24"/>
                <w:lang w:val="zu-ZA"/>
              </w:rPr>
              <w:t xml:space="preserve"> </w:t>
            </w:r>
            <w:r w:rsidRPr="005C2359">
              <w:rPr>
                <w:rFonts w:ascii="Times New Roman" w:hAnsi="Times New Roman" w:cs="Times New Roman"/>
                <w:i/>
                <w:iCs/>
                <w:sz w:val="24"/>
                <w:szCs w:val="24"/>
                <w:lang w:val="zu-ZA"/>
              </w:rPr>
              <w:t xml:space="preserve">Ủy ban nhân dân cấp xã quyết định biện pháp, mức hỗ trợ khác </w:t>
            </w:r>
            <w:r w:rsidRPr="005C2359">
              <w:rPr>
                <w:rFonts w:ascii="Times New Roman" w:hAnsi="Times New Roman" w:cs="Times New Roman"/>
                <w:i/>
                <w:iCs/>
                <w:sz w:val="24"/>
                <w:szCs w:val="24"/>
                <w:lang w:val="nl-NL"/>
              </w:rPr>
              <w:t>cho từng dự án cụ thể.</w:t>
            </w:r>
          </w:p>
        </w:tc>
        <w:tc>
          <w:tcPr>
            <w:tcW w:w="2126" w:type="dxa"/>
          </w:tcPr>
          <w:p w14:paraId="3C075C78" w14:textId="74DAC786" w:rsidR="00A10142" w:rsidRDefault="00A10142" w:rsidP="005C2359">
            <w:pPr>
              <w:jc w:val="center"/>
              <w:rPr>
                <w:rFonts w:ascii="Times New Roman" w:hAnsi="Times New Roman" w:cs="Times New Roman"/>
                <w:sz w:val="24"/>
                <w:szCs w:val="24"/>
              </w:rPr>
            </w:pPr>
            <w:r>
              <w:rPr>
                <w:rFonts w:ascii="Times New Roman" w:hAnsi="Times New Roman" w:cs="Times New Roman"/>
                <w:sz w:val="24"/>
                <w:szCs w:val="24"/>
              </w:rPr>
              <w:t>UBND cấp tỉnh</w:t>
            </w:r>
          </w:p>
        </w:tc>
        <w:tc>
          <w:tcPr>
            <w:tcW w:w="1276" w:type="dxa"/>
          </w:tcPr>
          <w:p w14:paraId="01732ACF" w14:textId="77777777" w:rsidR="00A10142" w:rsidRPr="00693000" w:rsidRDefault="00A10142" w:rsidP="005C2359">
            <w:pPr>
              <w:rPr>
                <w:rFonts w:ascii="Times New Roman" w:hAnsi="Times New Roman" w:cs="Times New Roman"/>
                <w:sz w:val="24"/>
                <w:szCs w:val="24"/>
              </w:rPr>
            </w:pPr>
          </w:p>
        </w:tc>
      </w:tr>
      <w:tr w:rsidR="00116ED4" w:rsidRPr="00693000" w14:paraId="0E707E25" w14:textId="77777777" w:rsidTr="007761F9">
        <w:trPr>
          <w:trHeight w:val="1232"/>
        </w:trPr>
        <w:tc>
          <w:tcPr>
            <w:tcW w:w="850" w:type="dxa"/>
            <w:vMerge/>
          </w:tcPr>
          <w:p w14:paraId="727AAD1B" w14:textId="77777777" w:rsidR="00116ED4" w:rsidRPr="00693000" w:rsidRDefault="00116ED4" w:rsidP="00116ED4">
            <w:pPr>
              <w:jc w:val="center"/>
              <w:rPr>
                <w:rFonts w:ascii="Times New Roman" w:hAnsi="Times New Roman" w:cs="Times New Roman"/>
                <w:sz w:val="24"/>
                <w:szCs w:val="24"/>
              </w:rPr>
            </w:pPr>
          </w:p>
        </w:tc>
        <w:tc>
          <w:tcPr>
            <w:tcW w:w="3119" w:type="dxa"/>
            <w:vMerge/>
          </w:tcPr>
          <w:p w14:paraId="674FD653" w14:textId="77777777" w:rsidR="00116ED4" w:rsidRPr="00693000" w:rsidRDefault="00116ED4" w:rsidP="00116ED4">
            <w:pPr>
              <w:rPr>
                <w:rFonts w:ascii="Times New Roman" w:hAnsi="Times New Roman" w:cs="Times New Roman"/>
                <w:bCs/>
                <w:color w:val="000000"/>
                <w:spacing w:val="-6"/>
                <w:sz w:val="24"/>
                <w:szCs w:val="24"/>
              </w:rPr>
            </w:pPr>
          </w:p>
        </w:tc>
        <w:tc>
          <w:tcPr>
            <w:tcW w:w="2693" w:type="dxa"/>
          </w:tcPr>
          <w:p w14:paraId="7CDE0F2E" w14:textId="3A6EB5E8" w:rsidR="00116ED4" w:rsidRDefault="00116ED4" w:rsidP="00116ED4">
            <w:pPr>
              <w:jc w:val="center"/>
              <w:rPr>
                <w:rFonts w:ascii="Times New Roman" w:hAnsi="Times New Roman" w:cs="Times New Roman"/>
                <w:sz w:val="24"/>
                <w:szCs w:val="24"/>
              </w:rPr>
            </w:pPr>
            <w:r w:rsidRPr="00784C26">
              <w:rPr>
                <w:rFonts w:ascii="Times New Roman" w:hAnsi="Times New Roman" w:cs="Times New Roman"/>
                <w:iCs/>
                <w:sz w:val="24"/>
                <w:szCs w:val="24"/>
                <w:lang w:val="vi-VN"/>
              </w:rPr>
              <w:t>Khoản 3 Điều 7</w:t>
            </w:r>
          </w:p>
        </w:tc>
        <w:tc>
          <w:tcPr>
            <w:tcW w:w="4536" w:type="dxa"/>
          </w:tcPr>
          <w:p w14:paraId="6DF96087" w14:textId="4445614B" w:rsidR="00116ED4" w:rsidRPr="005C2359" w:rsidRDefault="00116ED4" w:rsidP="00116ED4">
            <w:pPr>
              <w:jc w:val="both"/>
              <w:rPr>
                <w:rFonts w:ascii="Times New Roman" w:hAnsi="Times New Roman" w:cs="Times New Roman"/>
                <w:iCs/>
                <w:sz w:val="24"/>
                <w:szCs w:val="24"/>
                <w:lang w:val="zu-ZA"/>
              </w:rPr>
            </w:pPr>
            <w:r w:rsidRPr="00784C26">
              <w:rPr>
                <w:rFonts w:ascii="Times New Roman" w:hAnsi="Times New Roman" w:cs="Times New Roman"/>
                <w:iCs/>
                <w:sz w:val="24"/>
                <w:szCs w:val="24"/>
                <w:lang w:val="vi-VN"/>
              </w:rPr>
              <w:t xml:space="preserve">Hội đồng nhân dân cấp tỉnh quyết định bảng giá đất, công bố và áp dụng từ ngày 01 tháng 01 năm 2026; sửa đổi, bổ sung bảng giá đất khi cần thiết. </w:t>
            </w:r>
          </w:p>
        </w:tc>
        <w:tc>
          <w:tcPr>
            <w:tcW w:w="2126" w:type="dxa"/>
          </w:tcPr>
          <w:p w14:paraId="12F90EF6" w14:textId="34B2562F" w:rsidR="00116ED4" w:rsidRDefault="00116ED4" w:rsidP="00116ED4">
            <w:pPr>
              <w:jc w:val="center"/>
              <w:rPr>
                <w:rFonts w:ascii="Times New Roman" w:hAnsi="Times New Roman" w:cs="Times New Roman"/>
                <w:sz w:val="24"/>
                <w:szCs w:val="24"/>
              </w:rPr>
            </w:pPr>
            <w:r w:rsidRPr="00784C26">
              <w:rPr>
                <w:rFonts w:ascii="Times New Roman" w:hAnsi="Times New Roman" w:cs="Times New Roman"/>
                <w:iCs/>
                <w:sz w:val="24"/>
                <w:szCs w:val="24"/>
                <w:lang w:val="vi-VN"/>
              </w:rPr>
              <w:t>HĐND cấp tỉnh</w:t>
            </w:r>
          </w:p>
        </w:tc>
        <w:tc>
          <w:tcPr>
            <w:tcW w:w="1276" w:type="dxa"/>
          </w:tcPr>
          <w:p w14:paraId="77BFA6D7" w14:textId="77777777" w:rsidR="00116ED4" w:rsidRPr="00693000" w:rsidRDefault="00116ED4" w:rsidP="00116ED4">
            <w:pPr>
              <w:rPr>
                <w:rFonts w:ascii="Times New Roman" w:hAnsi="Times New Roman" w:cs="Times New Roman"/>
                <w:sz w:val="24"/>
                <w:szCs w:val="24"/>
              </w:rPr>
            </w:pPr>
          </w:p>
        </w:tc>
      </w:tr>
      <w:tr w:rsidR="002C2FDC" w:rsidRPr="00693000" w14:paraId="32523DC0" w14:textId="77777777" w:rsidTr="005B5A29">
        <w:trPr>
          <w:trHeight w:val="1914"/>
        </w:trPr>
        <w:tc>
          <w:tcPr>
            <w:tcW w:w="850" w:type="dxa"/>
            <w:vMerge/>
          </w:tcPr>
          <w:p w14:paraId="64490F6E" w14:textId="77777777" w:rsidR="002C2FDC" w:rsidRPr="00693000" w:rsidRDefault="002C2FDC" w:rsidP="002C2FDC">
            <w:pPr>
              <w:jc w:val="center"/>
              <w:rPr>
                <w:rFonts w:ascii="Times New Roman" w:hAnsi="Times New Roman" w:cs="Times New Roman"/>
                <w:sz w:val="24"/>
                <w:szCs w:val="24"/>
              </w:rPr>
            </w:pPr>
          </w:p>
        </w:tc>
        <w:tc>
          <w:tcPr>
            <w:tcW w:w="3119" w:type="dxa"/>
            <w:vMerge/>
          </w:tcPr>
          <w:p w14:paraId="61E1D1A4" w14:textId="77777777" w:rsidR="002C2FDC" w:rsidRPr="00693000" w:rsidRDefault="002C2FDC" w:rsidP="002C2FDC">
            <w:pPr>
              <w:rPr>
                <w:rFonts w:ascii="Times New Roman" w:hAnsi="Times New Roman" w:cs="Times New Roman"/>
                <w:bCs/>
                <w:color w:val="000000"/>
                <w:spacing w:val="-6"/>
                <w:sz w:val="24"/>
                <w:szCs w:val="24"/>
              </w:rPr>
            </w:pPr>
          </w:p>
        </w:tc>
        <w:tc>
          <w:tcPr>
            <w:tcW w:w="2693" w:type="dxa"/>
          </w:tcPr>
          <w:p w14:paraId="2F3462E3" w14:textId="227A1862" w:rsidR="002C2FDC" w:rsidRPr="0091792D" w:rsidRDefault="002C2FDC" w:rsidP="002C2FDC">
            <w:pPr>
              <w:jc w:val="center"/>
              <w:rPr>
                <w:rFonts w:ascii="Times New Roman" w:hAnsi="Times New Roman" w:cs="Times New Roman"/>
                <w:sz w:val="24"/>
                <w:szCs w:val="24"/>
              </w:rPr>
            </w:pPr>
            <w:r w:rsidRPr="0091792D">
              <w:rPr>
                <w:rFonts w:ascii="Times New Roman" w:hAnsi="Times New Roman" w:cs="Times New Roman"/>
                <w:sz w:val="24"/>
                <w:szCs w:val="24"/>
              </w:rPr>
              <w:t>Khoản 2 Điều 8</w:t>
            </w:r>
          </w:p>
        </w:tc>
        <w:tc>
          <w:tcPr>
            <w:tcW w:w="4536" w:type="dxa"/>
          </w:tcPr>
          <w:p w14:paraId="07C25DEF" w14:textId="1181F71F" w:rsidR="002C2FDC" w:rsidRPr="0091792D" w:rsidRDefault="002C2FDC" w:rsidP="002C2FDC">
            <w:pPr>
              <w:jc w:val="both"/>
              <w:rPr>
                <w:rFonts w:ascii="Times New Roman" w:hAnsi="Times New Roman" w:cs="Times New Roman"/>
                <w:iCs/>
                <w:sz w:val="24"/>
                <w:szCs w:val="24"/>
                <w:lang w:val="vi-VN"/>
              </w:rPr>
            </w:pPr>
            <w:r w:rsidRPr="0091792D">
              <w:rPr>
                <w:rFonts w:ascii="Times New Roman" w:hAnsi="Times New Roman" w:cs="Times New Roman"/>
                <w:iCs/>
                <w:sz w:val="24"/>
                <w:szCs w:val="24"/>
                <w:lang w:val="vi-VN"/>
              </w:rPr>
              <w:t>Ủy ban nhân dân cấp tỉnh quyết định ban hành hệ số điều chỉnh giá đất áp dụng từ ngày 01 tháng 01 hằng năm; trường hợp cần thiết, Ủy ban nhân dân cấp tỉnh quyết định sửa đổi, bổ sung hệ số điều chỉnh giá đất trong năm hoặc cho từng khu vực, vị trí để áp dụng.</w:t>
            </w:r>
          </w:p>
        </w:tc>
        <w:tc>
          <w:tcPr>
            <w:tcW w:w="2126" w:type="dxa"/>
          </w:tcPr>
          <w:p w14:paraId="469A4788" w14:textId="22D0B9DC" w:rsidR="002C2FDC" w:rsidRPr="0091792D" w:rsidRDefault="002C2FDC" w:rsidP="002C2FDC">
            <w:pPr>
              <w:jc w:val="center"/>
              <w:rPr>
                <w:rFonts w:ascii="Times New Roman" w:hAnsi="Times New Roman" w:cs="Times New Roman"/>
                <w:sz w:val="24"/>
                <w:szCs w:val="24"/>
              </w:rPr>
            </w:pPr>
            <w:r w:rsidRPr="0091792D">
              <w:rPr>
                <w:rFonts w:ascii="Times New Roman" w:hAnsi="Times New Roman" w:cs="Times New Roman"/>
                <w:sz w:val="24"/>
                <w:szCs w:val="24"/>
              </w:rPr>
              <w:t>UBND cấp tỉnh</w:t>
            </w:r>
          </w:p>
        </w:tc>
        <w:tc>
          <w:tcPr>
            <w:tcW w:w="1276" w:type="dxa"/>
          </w:tcPr>
          <w:p w14:paraId="27B6FE9B" w14:textId="77777777" w:rsidR="002C2FDC" w:rsidRPr="00A10142" w:rsidRDefault="002C2FDC" w:rsidP="002C2FDC">
            <w:pPr>
              <w:rPr>
                <w:rFonts w:ascii="Times New Roman" w:hAnsi="Times New Roman" w:cs="Times New Roman"/>
                <w:color w:val="FF0000"/>
                <w:sz w:val="24"/>
                <w:szCs w:val="24"/>
              </w:rPr>
            </w:pPr>
          </w:p>
        </w:tc>
      </w:tr>
    </w:tbl>
    <w:p w14:paraId="31028472" w14:textId="77777777" w:rsidR="006814E2" w:rsidRPr="006814E2" w:rsidRDefault="006814E2">
      <w:pPr>
        <w:rPr>
          <w:rFonts w:ascii="Times New Roman" w:hAnsi="Times New Roman" w:cs="Times New Roman"/>
        </w:rPr>
      </w:pPr>
    </w:p>
    <w:p w14:paraId="489FD9F6" w14:textId="77777777" w:rsidR="006814E2" w:rsidRPr="006814E2" w:rsidRDefault="006814E2">
      <w:pPr>
        <w:rPr>
          <w:rFonts w:ascii="Times New Roman" w:hAnsi="Times New Roman" w:cs="Times New Roman"/>
        </w:rPr>
      </w:pPr>
    </w:p>
    <w:p w14:paraId="37799653" w14:textId="77777777" w:rsidR="003C5D33" w:rsidRPr="006814E2" w:rsidRDefault="003C5D33">
      <w:pPr>
        <w:rPr>
          <w:rFonts w:ascii="Times New Roman" w:hAnsi="Times New Roman" w:cs="Times New Roman"/>
        </w:rPr>
      </w:pPr>
    </w:p>
    <w:sectPr w:rsidR="003C5D33" w:rsidRPr="006814E2" w:rsidSect="00140F11">
      <w:headerReference w:type="default" r:id="rId7"/>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40D98" w14:textId="77777777" w:rsidR="00BD01CA" w:rsidRDefault="00BD01CA" w:rsidP="002A1219">
      <w:pPr>
        <w:spacing w:after="0" w:line="240" w:lineRule="auto"/>
      </w:pPr>
      <w:r>
        <w:separator/>
      </w:r>
    </w:p>
  </w:endnote>
  <w:endnote w:type="continuationSeparator" w:id="0">
    <w:p w14:paraId="030BB267" w14:textId="77777777" w:rsidR="00BD01CA" w:rsidRDefault="00BD01CA" w:rsidP="002A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44A5F" w14:textId="77777777" w:rsidR="00BD01CA" w:rsidRDefault="00BD01CA" w:rsidP="002A1219">
      <w:pPr>
        <w:spacing w:after="0" w:line="240" w:lineRule="auto"/>
      </w:pPr>
      <w:r>
        <w:separator/>
      </w:r>
    </w:p>
  </w:footnote>
  <w:footnote w:type="continuationSeparator" w:id="0">
    <w:p w14:paraId="04F26171" w14:textId="77777777" w:rsidR="00BD01CA" w:rsidRDefault="00BD01CA" w:rsidP="002A1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805607"/>
      <w:docPartObj>
        <w:docPartGallery w:val="Page Numbers (Top of Page)"/>
        <w:docPartUnique/>
      </w:docPartObj>
    </w:sdtPr>
    <w:sdtEndPr>
      <w:rPr>
        <w:rFonts w:ascii="Times New Roman" w:hAnsi="Times New Roman" w:cs="Times New Roman"/>
        <w:noProof/>
        <w:sz w:val="24"/>
      </w:rPr>
    </w:sdtEndPr>
    <w:sdtContent>
      <w:p w14:paraId="2F891EE2" w14:textId="45CFB6E0" w:rsidR="002A1219" w:rsidRPr="002A1219" w:rsidRDefault="002A1219">
        <w:pPr>
          <w:pStyle w:val="Header"/>
          <w:jc w:val="center"/>
          <w:rPr>
            <w:rFonts w:ascii="Times New Roman" w:hAnsi="Times New Roman" w:cs="Times New Roman"/>
            <w:sz w:val="24"/>
          </w:rPr>
        </w:pPr>
        <w:r w:rsidRPr="002A1219">
          <w:rPr>
            <w:rFonts w:ascii="Times New Roman" w:hAnsi="Times New Roman" w:cs="Times New Roman"/>
            <w:sz w:val="24"/>
          </w:rPr>
          <w:fldChar w:fldCharType="begin"/>
        </w:r>
        <w:r w:rsidRPr="002A1219">
          <w:rPr>
            <w:rFonts w:ascii="Times New Roman" w:hAnsi="Times New Roman" w:cs="Times New Roman"/>
            <w:sz w:val="24"/>
          </w:rPr>
          <w:instrText xml:space="preserve"> PAGE   \* MERGEFORMAT </w:instrText>
        </w:r>
        <w:r w:rsidRPr="002A1219">
          <w:rPr>
            <w:rFonts w:ascii="Times New Roman" w:hAnsi="Times New Roman" w:cs="Times New Roman"/>
            <w:sz w:val="24"/>
          </w:rPr>
          <w:fldChar w:fldCharType="separate"/>
        </w:r>
        <w:r w:rsidR="0067486D">
          <w:rPr>
            <w:rFonts w:ascii="Times New Roman" w:hAnsi="Times New Roman" w:cs="Times New Roman"/>
            <w:noProof/>
            <w:sz w:val="24"/>
          </w:rPr>
          <w:t>2</w:t>
        </w:r>
        <w:r w:rsidRPr="002A1219">
          <w:rPr>
            <w:rFonts w:ascii="Times New Roman" w:hAnsi="Times New Roman" w:cs="Times New Roman"/>
            <w:noProof/>
            <w:sz w:val="24"/>
          </w:rPr>
          <w:fldChar w:fldCharType="end"/>
        </w:r>
      </w:p>
    </w:sdtContent>
  </w:sdt>
  <w:p w14:paraId="6BA3DCF0" w14:textId="77777777" w:rsidR="002A1219" w:rsidRDefault="002A12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33"/>
    <w:rsid w:val="00037CEF"/>
    <w:rsid w:val="00042B53"/>
    <w:rsid w:val="00064EC1"/>
    <w:rsid w:val="000723C5"/>
    <w:rsid w:val="00084699"/>
    <w:rsid w:val="000E58A1"/>
    <w:rsid w:val="00116ED4"/>
    <w:rsid w:val="0012216C"/>
    <w:rsid w:val="00140F11"/>
    <w:rsid w:val="00177BC9"/>
    <w:rsid w:val="001A632C"/>
    <w:rsid w:val="001E7C4A"/>
    <w:rsid w:val="002526AB"/>
    <w:rsid w:val="0028056A"/>
    <w:rsid w:val="002958FB"/>
    <w:rsid w:val="002A1219"/>
    <w:rsid w:val="002C2FDC"/>
    <w:rsid w:val="002D0479"/>
    <w:rsid w:val="003426EF"/>
    <w:rsid w:val="003C5D33"/>
    <w:rsid w:val="003D6626"/>
    <w:rsid w:val="00450F22"/>
    <w:rsid w:val="004A3FCC"/>
    <w:rsid w:val="004C7052"/>
    <w:rsid w:val="00537A6C"/>
    <w:rsid w:val="00576454"/>
    <w:rsid w:val="005B5A29"/>
    <w:rsid w:val="005C1463"/>
    <w:rsid w:val="005C2359"/>
    <w:rsid w:val="005C6E93"/>
    <w:rsid w:val="00632BB9"/>
    <w:rsid w:val="00636128"/>
    <w:rsid w:val="0067486D"/>
    <w:rsid w:val="006814E2"/>
    <w:rsid w:val="00684170"/>
    <w:rsid w:val="00693000"/>
    <w:rsid w:val="006B3AB2"/>
    <w:rsid w:val="006D292D"/>
    <w:rsid w:val="006E4F68"/>
    <w:rsid w:val="0075559C"/>
    <w:rsid w:val="007761F9"/>
    <w:rsid w:val="0078341C"/>
    <w:rsid w:val="00810E6C"/>
    <w:rsid w:val="008A50F1"/>
    <w:rsid w:val="008D65B5"/>
    <w:rsid w:val="008F61DA"/>
    <w:rsid w:val="0091792D"/>
    <w:rsid w:val="0092459B"/>
    <w:rsid w:val="00973D2D"/>
    <w:rsid w:val="00A0480B"/>
    <w:rsid w:val="00A10142"/>
    <w:rsid w:val="00A11CFA"/>
    <w:rsid w:val="00A35A6E"/>
    <w:rsid w:val="00B241FA"/>
    <w:rsid w:val="00B4253A"/>
    <w:rsid w:val="00BD01CA"/>
    <w:rsid w:val="00BD17BF"/>
    <w:rsid w:val="00C71732"/>
    <w:rsid w:val="00C95557"/>
    <w:rsid w:val="00CC6919"/>
    <w:rsid w:val="00D0091E"/>
    <w:rsid w:val="00D6439D"/>
    <w:rsid w:val="00DC28FB"/>
    <w:rsid w:val="00DE72C9"/>
    <w:rsid w:val="00E14326"/>
    <w:rsid w:val="00EA5890"/>
    <w:rsid w:val="00F00732"/>
    <w:rsid w:val="00F6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6F7A"/>
  <w15:chartTrackingRefBased/>
  <w15:docId w15:val="{D89126AE-3B63-4BE4-B024-5BA6E4A1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D3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6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219"/>
    <w:rPr>
      <w:rFonts w:eastAsiaTheme="minorEastAsia"/>
    </w:rPr>
  </w:style>
  <w:style w:type="paragraph" w:styleId="Footer">
    <w:name w:val="footer"/>
    <w:basedOn w:val="Normal"/>
    <w:link w:val="FooterChar"/>
    <w:uiPriority w:val="99"/>
    <w:unhideWhenUsed/>
    <w:rsid w:val="002A1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219"/>
    <w:rPr>
      <w:rFonts w:eastAsiaTheme="minorEastAsia"/>
    </w:rPr>
  </w:style>
  <w:style w:type="paragraph" w:styleId="BalloonText">
    <w:name w:val="Balloon Text"/>
    <w:basedOn w:val="Normal"/>
    <w:link w:val="BalloonTextChar"/>
    <w:uiPriority w:val="99"/>
    <w:semiHidden/>
    <w:unhideWhenUsed/>
    <w:rsid w:val="00A35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6E"/>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6841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170"/>
    <w:rPr>
      <w:rFonts w:eastAsiaTheme="minorEastAsia"/>
      <w:sz w:val="20"/>
      <w:szCs w:val="20"/>
    </w:rPr>
  </w:style>
  <w:style w:type="character" w:styleId="FootnoteReference">
    <w:name w:val="footnote reference"/>
    <w:basedOn w:val="DefaultParagraphFont"/>
    <w:uiPriority w:val="99"/>
    <w:semiHidden/>
    <w:unhideWhenUsed/>
    <w:rsid w:val="006841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40701">
      <w:bodyDiv w:val="1"/>
      <w:marLeft w:val="0"/>
      <w:marRight w:val="0"/>
      <w:marTop w:val="0"/>
      <w:marBottom w:val="0"/>
      <w:divBdr>
        <w:top w:val="none" w:sz="0" w:space="0" w:color="auto"/>
        <w:left w:val="none" w:sz="0" w:space="0" w:color="auto"/>
        <w:bottom w:val="none" w:sz="0" w:space="0" w:color="auto"/>
        <w:right w:val="none" w:sz="0" w:space="0" w:color="auto"/>
      </w:divBdr>
    </w:div>
    <w:div w:id="108098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21C04-3951-41D9-97AB-3ED5DCA8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2025-12-04T09:32:00Z</cp:lastPrinted>
  <dcterms:created xsi:type="dcterms:W3CDTF">2025-12-05T01:58:00Z</dcterms:created>
  <dcterms:modified xsi:type="dcterms:W3CDTF">2025-12-17T08:42:00Z</dcterms:modified>
</cp:coreProperties>
</file>